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7CE19113"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B82A95">
        <w:rPr>
          <w:rFonts w:ascii="Arial" w:eastAsia="MS Gothic" w:hAnsi="Arial" w:cs="Arial"/>
          <w:b/>
          <w:bCs/>
          <w:sz w:val="24"/>
          <w:szCs w:val="24"/>
          <w:lang w:eastAsia="ja-JP"/>
        </w:rPr>
        <w:t>22</w:t>
      </w:r>
      <w:r w:rsidR="00390DA6">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A96F4E" w:rsidRPr="003F64B7">
        <w:rPr>
          <w:rFonts w:ascii="Arial" w:eastAsia="MS Gothic" w:hAnsi="Arial"/>
          <w:b/>
          <w:sz w:val="24"/>
          <w:szCs w:val="24"/>
          <w:lang w:eastAsia="ja-JP"/>
        </w:rPr>
        <w:t>R1-</w:t>
      </w:r>
      <w:r w:rsidR="003F64B7" w:rsidRPr="003F64B7">
        <w:rPr>
          <w:rFonts w:ascii="Arial" w:eastAsia="MS Gothic" w:hAnsi="Arial"/>
          <w:b/>
          <w:sz w:val="24"/>
          <w:szCs w:val="24"/>
          <w:lang w:eastAsia="ja-JP"/>
        </w:rPr>
        <w:t>2507221</w:t>
      </w:r>
    </w:p>
    <w:p w14:paraId="49FC3B07" w14:textId="0AD48257" w:rsidR="00C73187" w:rsidRPr="004B5456" w:rsidRDefault="00B82A95" w:rsidP="00C73187">
      <w:pPr>
        <w:widowControl w:val="0"/>
        <w:spacing w:after="240" w:line="240" w:lineRule="auto"/>
        <w:rPr>
          <w:rFonts w:ascii="Arial" w:eastAsia="MS Mincho" w:hAnsi="Arial"/>
          <w:b/>
          <w:sz w:val="24"/>
          <w:szCs w:val="24"/>
          <w:lang w:eastAsia="zh-CN"/>
        </w:rPr>
      </w:pPr>
      <w:r w:rsidRPr="00B82A95">
        <w:rPr>
          <w:rFonts w:ascii="Arial" w:eastAsia="MS Mincho" w:hAnsi="Arial" w:cs="Arial"/>
          <w:b/>
          <w:bCs/>
          <w:sz w:val="24"/>
          <w:szCs w:val="24"/>
          <w:lang w:eastAsia="ja-JP"/>
        </w:rPr>
        <w:t xml:space="preserve">Prague, Czech, </w:t>
      </w:r>
      <w:r w:rsidR="00390DA6" w:rsidRPr="00390DA6">
        <w:rPr>
          <w:rFonts w:ascii="Arial" w:eastAsia="MS Mincho" w:hAnsi="Arial" w:cs="Arial"/>
          <w:b/>
          <w:bCs/>
          <w:sz w:val="24"/>
          <w:szCs w:val="24"/>
          <w:lang w:eastAsia="ja-JP"/>
        </w:rPr>
        <w:t>October</w:t>
      </w:r>
      <w:r w:rsidR="00CC2F5F" w:rsidRPr="00CC2F5F">
        <w:rPr>
          <w:rFonts w:ascii="Arial" w:eastAsia="MS Mincho" w:hAnsi="Arial" w:cs="Arial"/>
          <w:b/>
          <w:bCs/>
          <w:sz w:val="24"/>
          <w:szCs w:val="24"/>
          <w:lang w:eastAsia="ja-JP"/>
        </w:rPr>
        <w:t xml:space="preserve"> 1</w:t>
      </w:r>
      <w:r>
        <w:rPr>
          <w:rFonts w:ascii="Arial" w:eastAsia="MS Mincho" w:hAnsi="Arial" w:cs="Arial"/>
          <w:b/>
          <w:bCs/>
          <w:sz w:val="24"/>
          <w:szCs w:val="24"/>
          <w:lang w:eastAsia="ja-JP"/>
        </w:rPr>
        <w:t>3</w:t>
      </w:r>
      <w:r w:rsidR="00CC2F5F" w:rsidRPr="00CC2F5F">
        <w:rPr>
          <w:rFonts w:ascii="Arial" w:eastAsia="MS Mincho" w:hAnsi="Arial" w:cs="Arial" w:hint="eastAsia"/>
          <w:b/>
          <w:bCs/>
          <w:sz w:val="24"/>
          <w:szCs w:val="24"/>
          <w:vertAlign w:val="superscript"/>
          <w:lang w:eastAsia="ja-JP"/>
        </w:rPr>
        <w:t>th</w:t>
      </w:r>
      <w:r w:rsidR="00CC2F5F" w:rsidRPr="00CC2F5F">
        <w:rPr>
          <w:rFonts w:ascii="Arial" w:eastAsia="MS Mincho" w:hAnsi="Arial" w:cs="Arial"/>
          <w:b/>
          <w:bCs/>
          <w:sz w:val="24"/>
          <w:szCs w:val="24"/>
          <w:lang w:eastAsia="ja-JP"/>
        </w:rPr>
        <w:t xml:space="preserve"> – </w:t>
      </w:r>
      <w:r w:rsidR="00390DA6" w:rsidRPr="00CC2F5F">
        <w:rPr>
          <w:rFonts w:ascii="Arial" w:eastAsia="MS Mincho" w:hAnsi="Arial" w:cs="Arial"/>
          <w:b/>
          <w:bCs/>
          <w:sz w:val="24"/>
          <w:szCs w:val="24"/>
          <w:lang w:eastAsia="ja-JP"/>
        </w:rPr>
        <w:t>1</w:t>
      </w:r>
      <w:r>
        <w:rPr>
          <w:rFonts w:ascii="Arial" w:eastAsia="MS Mincho" w:hAnsi="Arial" w:cs="Arial"/>
          <w:b/>
          <w:bCs/>
          <w:sz w:val="24"/>
          <w:szCs w:val="24"/>
          <w:lang w:eastAsia="ja-JP"/>
        </w:rPr>
        <w:t>7</w:t>
      </w:r>
      <w:r w:rsidR="00390DA6" w:rsidRPr="00CC2F5F">
        <w:rPr>
          <w:rFonts w:ascii="Arial" w:eastAsia="MS Mincho" w:hAnsi="Arial" w:cs="Arial" w:hint="eastAsia"/>
          <w:b/>
          <w:bCs/>
          <w:sz w:val="24"/>
          <w:szCs w:val="24"/>
          <w:vertAlign w:val="superscript"/>
          <w:lang w:eastAsia="ja-JP"/>
        </w:rPr>
        <w:t>th</w:t>
      </w:r>
      <w:r w:rsidR="00C73187" w:rsidRPr="004B5456">
        <w:rPr>
          <w:rFonts w:ascii="Arial" w:eastAsia="MS Mincho" w:hAnsi="Arial" w:cs="Arial"/>
          <w:b/>
          <w:bCs/>
          <w:sz w:val="24"/>
          <w:szCs w:val="24"/>
          <w:lang w:eastAsia="ja-JP"/>
        </w:rPr>
        <w:t>, 202</w:t>
      </w:r>
      <w:bookmarkEnd w:id="0"/>
      <w:r>
        <w:rPr>
          <w:rFonts w:ascii="Arial" w:eastAsia="MS Mincho" w:hAnsi="Arial" w:cs="Arial"/>
          <w:b/>
          <w:bCs/>
          <w:sz w:val="24"/>
          <w:szCs w:val="24"/>
          <w:lang w:eastAsia="ja-JP"/>
        </w:rPr>
        <w:t>5</w:t>
      </w:r>
    </w:p>
    <w:p w14:paraId="66297322" w14:textId="1ABC273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B125F">
        <w:rPr>
          <w:rFonts w:ascii="Arial" w:eastAsia="Malgun Gothic"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45E3805C" w:rsidR="00F44C59" w:rsidRPr="00F44C59" w:rsidRDefault="00F44C59" w:rsidP="00F20F10">
      <w:pPr>
        <w:tabs>
          <w:tab w:val="left" w:pos="1500"/>
        </w:tabs>
        <w:overflowPunct w:val="0"/>
        <w:autoSpaceDE w:val="0"/>
        <w:autoSpaceDN w:val="0"/>
        <w:adjustRightInd w:val="0"/>
        <w:spacing w:after="60" w:line="240" w:lineRule="auto"/>
        <w:ind w:left="1983" w:hangingChars="823" w:hanging="1983"/>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BA63CB" w:rsidRPr="00BA63CB">
        <w:rPr>
          <w:rFonts w:ascii="Arial" w:eastAsia="Malgun Gothic" w:hAnsi="Arial" w:cs="Arial"/>
          <w:sz w:val="24"/>
          <w:lang w:eastAsia="ko-KR"/>
        </w:rPr>
        <w:t>Discussion on RAN2 LS on periodic CSI inference configuration to lower</w:t>
      </w:r>
      <w:r w:rsidR="00F20F10">
        <w:rPr>
          <w:rFonts w:ascii="Arial" w:eastAsia="Malgun Gothic" w:hAnsi="Arial" w:cs="Arial"/>
          <w:sz w:val="24"/>
          <w:lang w:eastAsia="ko-KR"/>
        </w:rPr>
        <w:t xml:space="preserve"> </w:t>
      </w:r>
      <w:r w:rsidR="00F20F10" w:rsidRPr="00F20F10">
        <w:rPr>
          <w:rFonts w:ascii="Arial" w:eastAsia="Malgun Gothic" w:hAnsi="Arial" w:cs="Arial" w:hint="eastAsia"/>
          <w:sz w:val="24"/>
          <w:lang w:eastAsia="ko-KR"/>
        </w:rPr>
        <w:t>layer</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Introduction</w:t>
      </w:r>
    </w:p>
    <w:p w14:paraId="25B85A37" w14:textId="07842DF5" w:rsidR="00620779" w:rsidRDefault="0034133E" w:rsidP="00365461">
      <w:pPr>
        <w:spacing w:before="180"/>
        <w:jc w:val="both"/>
        <w:rPr>
          <w:rFonts w:eastAsia="MS Gothic"/>
          <w:szCs w:val="16"/>
          <w:lang w:eastAsia="ko-KR"/>
        </w:rPr>
      </w:pPr>
      <w:bookmarkStart w:id="4" w:name="_Hlk145277988"/>
      <w:r>
        <w:rPr>
          <w:rFonts w:eastAsia="MS Gothic"/>
          <w:szCs w:val="16"/>
          <w:lang w:eastAsia="ko-KR"/>
        </w:rPr>
        <w:t xml:space="preserve">RAN2 sent LS </w:t>
      </w:r>
      <w:r w:rsidR="00F53002" w:rsidRPr="00F53002">
        <w:rPr>
          <w:rFonts w:eastAsia="MS Gothic"/>
          <w:szCs w:val="16"/>
          <w:lang w:eastAsia="ko-KR"/>
        </w:rPr>
        <w:t>on candidate data collection</w:t>
      </w:r>
      <w:r>
        <w:rPr>
          <w:rFonts w:eastAsia="MS Gothic"/>
          <w:szCs w:val="16"/>
          <w:lang w:eastAsia="ko-KR"/>
        </w:rPr>
        <w:t xml:space="preserve"> with the following </w:t>
      </w:r>
      <w:r w:rsidR="00F53002">
        <w:rPr>
          <w:rFonts w:eastAsia="MS Gothic"/>
          <w:szCs w:val="16"/>
          <w:lang w:eastAsia="ko-KR"/>
        </w:rPr>
        <w:t>contents</w:t>
      </w:r>
      <w:r>
        <w:rPr>
          <w:rFonts w:eastAsia="MS Gothic"/>
          <w:szCs w:val="16"/>
          <w:lang w:eastAsia="ko-KR"/>
        </w:rPr>
        <w:t xml:space="preserve"> [1]. </w:t>
      </w:r>
    </w:p>
    <w:tbl>
      <w:tblPr>
        <w:tblStyle w:val="af2"/>
        <w:tblW w:w="0" w:type="auto"/>
        <w:tblLook w:val="04A0" w:firstRow="1" w:lastRow="0" w:firstColumn="1" w:lastColumn="0" w:noHBand="0" w:noVBand="1"/>
      </w:tblPr>
      <w:tblGrid>
        <w:gridCol w:w="9737"/>
      </w:tblGrid>
      <w:tr w:rsidR="00620779" w14:paraId="1D43BA8E" w14:textId="77777777" w:rsidTr="00300EDF">
        <w:trPr>
          <w:trHeight w:val="918"/>
        </w:trPr>
        <w:tc>
          <w:tcPr>
            <w:tcW w:w="9737" w:type="dxa"/>
          </w:tcPr>
          <w:tbl>
            <w:tblPr>
              <w:tblStyle w:val="af2"/>
              <w:tblW w:w="0" w:type="auto"/>
              <w:tblLook w:val="04A0" w:firstRow="1" w:lastRow="0" w:firstColumn="1" w:lastColumn="0" w:noHBand="0" w:noVBand="1"/>
            </w:tblPr>
            <w:tblGrid>
              <w:gridCol w:w="9511"/>
            </w:tblGrid>
            <w:tr w:rsidR="006864FF" w:rsidRPr="006864FF" w14:paraId="4D7AB1A3" w14:textId="77777777" w:rsidTr="006864FF">
              <w:tc>
                <w:tcPr>
                  <w:tcW w:w="9511" w:type="dxa"/>
                </w:tcPr>
                <w:p w14:paraId="6DEB3C5C" w14:textId="77777777" w:rsidR="006864FF" w:rsidRPr="006864FF" w:rsidRDefault="006864FF" w:rsidP="006864FF">
                  <w:pPr>
                    <w:snapToGrid w:val="0"/>
                    <w:spacing w:after="0" w:line="240" w:lineRule="auto"/>
                    <w:contextualSpacing/>
                    <w:rPr>
                      <w:rFonts w:eastAsia="等线"/>
                      <w:noProof/>
                      <w:lang w:eastAsia="zh-CN"/>
                    </w:rPr>
                  </w:pPr>
                  <w:r w:rsidRPr="006864FF">
                    <w:rPr>
                      <w:rFonts w:eastAsia="等线"/>
                      <w:noProof/>
                      <w:lang w:eastAsia="zh-CN"/>
                    </w:rPr>
                    <w:t>&lt;omit unrelated text&gt;</w:t>
                  </w:r>
                </w:p>
                <w:p w14:paraId="74778822" w14:textId="77777777" w:rsidR="006864FF" w:rsidRPr="006864FF" w:rsidRDefault="006864FF" w:rsidP="006864FF">
                  <w:pPr>
                    <w:numPr>
                      <w:ilvl w:val="0"/>
                      <w:numId w:val="45"/>
                    </w:numPr>
                    <w:adjustRightInd w:val="0"/>
                    <w:snapToGrid w:val="0"/>
                    <w:spacing w:after="0" w:line="240" w:lineRule="auto"/>
                    <w:contextualSpacing/>
                    <w:rPr>
                      <w:rFonts w:eastAsia="Times New Roman"/>
                      <w:noProof/>
                      <w:lang w:eastAsia="zh-CN"/>
                    </w:rPr>
                  </w:pPr>
                  <w:r w:rsidRPr="006864FF">
                    <w:rPr>
                      <w:rFonts w:eastAsia="Times New Roman"/>
                      <w:noProof/>
                      <w:lang w:eastAsia="zh-CN"/>
                    </w:rPr>
                    <w:t>In Step 4, UE reports applicability for all the above A) one or more </w:t>
                  </w:r>
                  <w:r w:rsidRPr="006864FF">
                    <w:rPr>
                      <w:rFonts w:eastAsia="Times New Roman"/>
                      <w:i/>
                      <w:iCs/>
                      <w:noProof/>
                      <w:lang w:eastAsia="zh-CN"/>
                    </w:rPr>
                    <w:t>CSI-ReportConfig </w:t>
                  </w:r>
                  <w:r w:rsidRPr="006864FF">
                    <w:rPr>
                      <w:rFonts w:eastAsia="Times New Roman"/>
                      <w:noProof/>
                      <w:lang w:eastAsia="zh-CN"/>
                    </w:rPr>
                    <w:t>and/or B) set(s) of inference related parameters </w:t>
                  </w:r>
                </w:p>
                <w:p w14:paraId="28AE8427" w14:textId="77777777" w:rsidR="006864FF" w:rsidRPr="006864FF" w:rsidRDefault="006864FF" w:rsidP="006864FF">
                  <w:pPr>
                    <w:numPr>
                      <w:ilvl w:val="1"/>
                      <w:numId w:val="45"/>
                    </w:numPr>
                    <w:adjustRightInd w:val="0"/>
                    <w:snapToGrid w:val="0"/>
                    <w:spacing w:after="0" w:line="240" w:lineRule="auto"/>
                    <w:contextualSpacing/>
                    <w:rPr>
                      <w:rFonts w:eastAsia="Times New Roman"/>
                      <w:noProof/>
                      <w:lang w:eastAsia="zh-CN"/>
                    </w:rPr>
                  </w:pPr>
                  <w:r w:rsidRPr="006864FF">
                    <w:rPr>
                      <w:rFonts w:eastAsia="Times New Roman"/>
                      <w:noProof/>
                      <w:lang w:eastAsia="zh-CN"/>
                    </w:rPr>
                    <w:t>FFS on whether/what other information along with the applicability is needed</w:t>
                  </w:r>
                </w:p>
                <w:p w14:paraId="4A109320" w14:textId="77777777" w:rsidR="006864FF" w:rsidRPr="006864FF" w:rsidRDefault="006864FF" w:rsidP="006864FF">
                  <w:pPr>
                    <w:numPr>
                      <w:ilvl w:val="1"/>
                      <w:numId w:val="45"/>
                    </w:numPr>
                    <w:adjustRightInd w:val="0"/>
                    <w:snapToGrid w:val="0"/>
                    <w:spacing w:after="0" w:line="240" w:lineRule="auto"/>
                    <w:contextualSpacing/>
                    <w:rPr>
                      <w:rFonts w:eastAsia="Times New Roman"/>
                      <w:noProof/>
                      <w:lang w:eastAsia="zh-CN"/>
                    </w:rPr>
                  </w:pPr>
                  <w:r w:rsidRPr="006864FF">
                    <w:rPr>
                      <w:rFonts w:eastAsia="Times New Roman"/>
                      <w:noProof/>
                      <w:lang w:eastAsia="zh-CN"/>
                    </w:rPr>
                    <w:t>If A)</w:t>
                  </w:r>
                  <w:r w:rsidRPr="006864FF">
                    <w:rPr>
                      <w:rFonts w:eastAsia="Times New Roman"/>
                      <w:i/>
                      <w:iCs/>
                      <w:noProof/>
                      <w:lang w:eastAsia="zh-CN"/>
                    </w:rPr>
                    <w:t> </w:t>
                  </w:r>
                  <w:r w:rsidRPr="006864FF">
                    <w:rPr>
                      <w:rFonts w:eastAsia="Times New Roman"/>
                      <w:noProof/>
                      <w:lang w:eastAsia="zh-CN"/>
                    </w:rPr>
                    <w:t xml:space="preserve">is configured in Step 3, </w:t>
                  </w:r>
                </w:p>
                <w:p w14:paraId="78E90CFC" w14:textId="77777777" w:rsidR="006864FF" w:rsidRPr="006864FF" w:rsidRDefault="006864FF" w:rsidP="006864FF">
                  <w:pPr>
                    <w:numPr>
                      <w:ilvl w:val="2"/>
                      <w:numId w:val="45"/>
                    </w:numPr>
                    <w:adjustRightInd w:val="0"/>
                    <w:snapToGrid w:val="0"/>
                    <w:spacing w:after="0" w:line="240" w:lineRule="auto"/>
                    <w:contextualSpacing/>
                    <w:rPr>
                      <w:rFonts w:eastAsia="Times New Roman"/>
                      <w:noProof/>
                      <w:lang w:eastAsia="zh-CN"/>
                    </w:rPr>
                  </w:pPr>
                  <w:r w:rsidRPr="006864FF">
                    <w:rPr>
                      <w:rFonts w:eastAsia="Times New Roman"/>
                      <w:noProof/>
                      <w:lang w:eastAsia="zh-CN"/>
                    </w:rPr>
                    <w:t>Applicable aperiodic CSI Report and semi-persistent CSI report can be activated/triggered by NW after the applicability reported.  </w:t>
                  </w:r>
                </w:p>
                <w:p w14:paraId="1FA42200" w14:textId="77777777" w:rsidR="006864FF" w:rsidRPr="006864FF" w:rsidRDefault="006864FF" w:rsidP="006864FF">
                  <w:pPr>
                    <w:numPr>
                      <w:ilvl w:val="2"/>
                      <w:numId w:val="45"/>
                    </w:numPr>
                    <w:adjustRightInd w:val="0"/>
                    <w:snapToGrid w:val="0"/>
                    <w:spacing w:after="0" w:line="240" w:lineRule="auto"/>
                    <w:contextualSpacing/>
                    <w:rPr>
                      <w:rFonts w:eastAsia="Times New Roman"/>
                      <w:b/>
                      <w:bCs/>
                      <w:noProof/>
                      <w:lang w:eastAsia="zh-CN"/>
                    </w:rPr>
                  </w:pPr>
                  <w:r w:rsidRPr="006864FF">
                    <w:rPr>
                      <w:rFonts w:eastAsia="Times New Roman"/>
                      <w:b/>
                      <w:bCs/>
                      <w:noProof/>
                      <w:lang w:eastAsia="zh-CN"/>
                    </w:rPr>
                    <w:t xml:space="preserve">Applicable periodic CSI Report is considered as activated only if the applicability of the corresponding </w:t>
                  </w:r>
                  <w:r w:rsidRPr="006864FF">
                    <w:rPr>
                      <w:rFonts w:eastAsia="Times New Roman"/>
                      <w:b/>
                      <w:bCs/>
                      <w:i/>
                      <w:iCs/>
                      <w:noProof/>
                      <w:lang w:eastAsia="zh-CN"/>
                    </w:rPr>
                    <w:t>CSI-ReportConfig </w:t>
                  </w:r>
                  <w:r w:rsidRPr="006864FF">
                    <w:rPr>
                      <w:rFonts w:eastAsia="Times New Roman"/>
                      <w:b/>
                      <w:bCs/>
                      <w:noProof/>
                      <w:lang w:eastAsia="zh-CN"/>
                    </w:rPr>
                    <w:t>is reported in </w:t>
                  </w:r>
                  <w:r w:rsidRPr="006864FF">
                    <w:rPr>
                      <w:rFonts w:eastAsia="Times New Roman"/>
                      <w:b/>
                      <w:bCs/>
                      <w:i/>
                      <w:iCs/>
                      <w:noProof/>
                      <w:lang w:eastAsia="zh-CN"/>
                    </w:rPr>
                    <w:t>RRCReconfigurationComplete.</w:t>
                  </w:r>
                </w:p>
                <w:p w14:paraId="76B9169D" w14:textId="77777777" w:rsidR="006864FF" w:rsidRPr="006864FF" w:rsidRDefault="006864FF" w:rsidP="006864FF">
                  <w:pPr>
                    <w:snapToGrid w:val="0"/>
                    <w:spacing w:after="0" w:line="240" w:lineRule="auto"/>
                    <w:contextualSpacing/>
                    <w:rPr>
                      <w:rFonts w:eastAsia="等线"/>
                      <w:noProof/>
                      <w:lang w:eastAsia="zh-CN"/>
                    </w:rPr>
                  </w:pPr>
                </w:p>
                <w:p w14:paraId="35A58337" w14:textId="77777777" w:rsidR="006864FF" w:rsidRPr="006864FF" w:rsidRDefault="006864FF" w:rsidP="006864FF">
                  <w:pPr>
                    <w:snapToGrid w:val="0"/>
                    <w:spacing w:after="0" w:line="240" w:lineRule="auto"/>
                    <w:contextualSpacing/>
                    <w:rPr>
                      <w:rFonts w:eastAsia="等线"/>
                      <w:noProof/>
                      <w:lang w:eastAsia="zh-CN"/>
                    </w:rPr>
                  </w:pPr>
                  <w:r w:rsidRPr="006864FF">
                    <w:rPr>
                      <w:rFonts w:eastAsia="等线"/>
                      <w:noProof/>
                      <w:lang w:eastAsia="zh-CN"/>
                    </w:rPr>
                    <w:t>&lt;omit unrelated text&gt;</w:t>
                  </w:r>
                </w:p>
                <w:p w14:paraId="29A7AA53" w14:textId="77777777" w:rsidR="006864FF" w:rsidRPr="006864FF" w:rsidRDefault="006864FF" w:rsidP="006864FF">
                  <w:pPr>
                    <w:snapToGrid w:val="0"/>
                    <w:spacing w:after="0" w:line="240" w:lineRule="auto"/>
                    <w:contextualSpacing/>
                    <w:rPr>
                      <w:rFonts w:eastAsia="等线"/>
                      <w:noProof/>
                      <w:lang w:eastAsia="zh-CN"/>
                    </w:rPr>
                  </w:pPr>
                  <w:r w:rsidRPr="006864FF">
                    <w:rPr>
                      <w:rFonts w:eastAsia="等线"/>
                      <w:noProof/>
                      <w:lang w:eastAsia="zh-CN"/>
                    </w:rPr>
                    <w:t>Conclusion</w:t>
                  </w:r>
                </w:p>
                <w:p w14:paraId="203E07B9" w14:textId="77777777" w:rsidR="006864FF" w:rsidRPr="006864FF" w:rsidRDefault="006864FF" w:rsidP="006864FF">
                  <w:pPr>
                    <w:snapToGrid w:val="0"/>
                    <w:spacing w:after="0" w:line="240" w:lineRule="auto"/>
                    <w:contextualSpacing/>
                    <w:rPr>
                      <w:noProof/>
                    </w:rPr>
                  </w:pPr>
                  <w:r w:rsidRPr="006864FF">
                    <w:rPr>
                      <w:noProof/>
                    </w:rPr>
                    <w:t xml:space="preserve">For the </w:t>
                  </w:r>
                  <w:r w:rsidRPr="006864FF">
                    <w:rPr>
                      <w:rFonts w:eastAsia="Times New Roman"/>
                      <w:i/>
                      <w:iCs/>
                      <w:noProof/>
                      <w:lang w:eastAsia="zh-CN"/>
                    </w:rPr>
                    <w:t>CSI-ReportConfig</w:t>
                  </w:r>
                  <w:r w:rsidRPr="006864FF">
                    <w:rPr>
                      <w:rFonts w:eastAsia="Times New Roman"/>
                      <w:noProof/>
                      <w:lang w:eastAsia="zh-CN"/>
                    </w:rPr>
                    <w:t xml:space="preserve"> for inference configuration provided in </w:t>
                  </w:r>
                  <w:r w:rsidRPr="006864FF">
                    <w:rPr>
                      <w:noProof/>
                    </w:rPr>
                    <w:t>Step 5,</w:t>
                  </w:r>
                </w:p>
                <w:p w14:paraId="06BB0852" w14:textId="77777777" w:rsidR="006864FF" w:rsidRPr="006864FF" w:rsidRDefault="006864FF" w:rsidP="006864FF">
                  <w:pPr>
                    <w:pStyle w:val="afd"/>
                    <w:numPr>
                      <w:ilvl w:val="0"/>
                      <w:numId w:val="46"/>
                    </w:numPr>
                    <w:snapToGrid w:val="0"/>
                    <w:spacing w:line="240" w:lineRule="auto"/>
                    <w:contextualSpacing/>
                    <w:rPr>
                      <w:rFonts w:ascii="Times New Roman" w:hAnsi="Times New Roman"/>
                      <w:noProof/>
                      <w:sz w:val="20"/>
                      <w:szCs w:val="20"/>
                    </w:rPr>
                  </w:pPr>
                  <w:r w:rsidRPr="006864FF">
                    <w:rPr>
                      <w:rFonts w:ascii="Times New Roman" w:hAnsi="Times New Roman"/>
                      <w:noProof/>
                      <w:sz w:val="20"/>
                      <w:szCs w:val="20"/>
                    </w:rPr>
                    <w:t xml:space="preserve">aperiodic CSI Report and semi-persistent CSI report can be activated/triggered by NW after </w:t>
                  </w:r>
                  <w:r w:rsidRPr="006864FF">
                    <w:rPr>
                      <w:rFonts w:ascii="Times New Roman" w:hAnsi="Times New Roman"/>
                      <w:i/>
                      <w:iCs/>
                      <w:noProof/>
                      <w:sz w:val="20"/>
                      <w:szCs w:val="20"/>
                    </w:rPr>
                    <w:t>RRCReconfigurationComplete</w:t>
                  </w:r>
                  <w:r w:rsidRPr="006864FF">
                    <w:rPr>
                      <w:rFonts w:ascii="Times New Roman" w:hAnsi="Times New Roman"/>
                      <w:noProof/>
                      <w:sz w:val="20"/>
                      <w:szCs w:val="20"/>
                    </w:rPr>
                    <w:t>.</w:t>
                  </w:r>
                </w:p>
                <w:p w14:paraId="503AE989" w14:textId="77777777" w:rsidR="006864FF" w:rsidRPr="006864FF" w:rsidRDefault="006864FF" w:rsidP="006864FF">
                  <w:pPr>
                    <w:pStyle w:val="afd"/>
                    <w:numPr>
                      <w:ilvl w:val="0"/>
                      <w:numId w:val="46"/>
                    </w:numPr>
                    <w:snapToGrid w:val="0"/>
                    <w:spacing w:line="240" w:lineRule="auto"/>
                    <w:contextualSpacing/>
                    <w:rPr>
                      <w:rFonts w:ascii="Times New Roman" w:hAnsi="Times New Roman"/>
                      <w:b/>
                      <w:bCs/>
                      <w:noProof/>
                      <w:sz w:val="20"/>
                      <w:szCs w:val="20"/>
                    </w:rPr>
                  </w:pPr>
                  <w:r w:rsidRPr="006864FF">
                    <w:rPr>
                      <w:rFonts w:ascii="Times New Roman" w:hAnsi="Times New Roman"/>
                      <w:b/>
                      <w:bCs/>
                      <w:noProof/>
                      <w:sz w:val="20"/>
                      <w:szCs w:val="20"/>
                    </w:rPr>
                    <w:t xml:space="preserve">periodic CSI Report is considered as activated after </w:t>
                  </w:r>
                  <w:r w:rsidRPr="006864FF">
                    <w:rPr>
                      <w:rFonts w:ascii="Times New Roman" w:hAnsi="Times New Roman"/>
                      <w:b/>
                      <w:bCs/>
                      <w:i/>
                      <w:iCs/>
                      <w:noProof/>
                      <w:sz w:val="20"/>
                      <w:szCs w:val="20"/>
                    </w:rPr>
                    <w:t>RRCReconfigurationComplete</w:t>
                  </w:r>
                  <w:r w:rsidRPr="006864FF">
                    <w:rPr>
                      <w:rFonts w:ascii="Times New Roman" w:hAnsi="Times New Roman"/>
                      <w:b/>
                      <w:bCs/>
                      <w:noProof/>
                      <w:sz w:val="20"/>
                      <w:szCs w:val="20"/>
                    </w:rPr>
                    <w:t>.</w:t>
                  </w:r>
                  <w:r w:rsidRPr="006864FF">
                    <w:rPr>
                      <w:rFonts w:ascii="Times New Roman" w:hAnsi="Times New Roman"/>
                      <w:b/>
                      <w:bCs/>
                      <w:i/>
                      <w:iCs/>
                      <w:noProof/>
                      <w:sz w:val="20"/>
                      <w:szCs w:val="20"/>
                    </w:rPr>
                    <w:t xml:space="preserve"> </w:t>
                  </w:r>
                </w:p>
                <w:p w14:paraId="7F1E0C00" w14:textId="77777777" w:rsidR="006864FF" w:rsidRPr="006864FF" w:rsidRDefault="006864FF" w:rsidP="006864FF">
                  <w:pPr>
                    <w:pStyle w:val="afd"/>
                    <w:numPr>
                      <w:ilvl w:val="0"/>
                      <w:numId w:val="46"/>
                    </w:numPr>
                    <w:snapToGrid w:val="0"/>
                    <w:spacing w:line="240" w:lineRule="auto"/>
                    <w:contextualSpacing/>
                    <w:rPr>
                      <w:rFonts w:ascii="Times New Roman" w:hAnsi="Times New Roman"/>
                      <w:b/>
                      <w:bCs/>
                      <w:noProof/>
                      <w:sz w:val="20"/>
                      <w:szCs w:val="20"/>
                    </w:rPr>
                  </w:pPr>
                  <w:r w:rsidRPr="006864FF">
                    <w:rPr>
                      <w:rFonts w:ascii="Times New Roman" w:hAnsi="Times New Roman"/>
                      <w:b/>
                      <w:bCs/>
                      <w:noProof/>
                      <w:sz w:val="20"/>
                      <w:szCs w:val="20"/>
                    </w:rPr>
                    <w:t xml:space="preserve">Note: UE is not expected to be configured with a </w:t>
                  </w:r>
                  <w:r w:rsidRPr="006864FF">
                    <w:rPr>
                      <w:rFonts w:ascii="Times New Roman" w:hAnsi="Times New Roman"/>
                      <w:b/>
                      <w:bCs/>
                      <w:i/>
                      <w:iCs/>
                      <w:noProof/>
                      <w:sz w:val="20"/>
                      <w:szCs w:val="20"/>
                    </w:rPr>
                    <w:t>CSI-ReportConfig</w:t>
                  </w:r>
                  <w:r w:rsidRPr="006864FF">
                    <w:rPr>
                      <w:rFonts w:ascii="Times New Roman" w:hAnsi="Times New Roman"/>
                      <w:b/>
                      <w:bCs/>
                      <w:noProof/>
                      <w:sz w:val="20"/>
                      <w:szCs w:val="20"/>
                    </w:rPr>
                    <w:t xml:space="preserve"> for inference configuration for a non-applicable set of inference parameters or a non-applicable </w:t>
                  </w:r>
                  <w:r w:rsidRPr="006864FF">
                    <w:rPr>
                      <w:rFonts w:ascii="Times New Roman" w:hAnsi="Times New Roman"/>
                      <w:b/>
                      <w:bCs/>
                      <w:i/>
                      <w:iCs/>
                      <w:noProof/>
                      <w:sz w:val="20"/>
                      <w:szCs w:val="20"/>
                    </w:rPr>
                    <w:t>CSI-ReportConfig</w:t>
                  </w:r>
                  <w:r w:rsidRPr="006864FF">
                    <w:rPr>
                      <w:rFonts w:ascii="Times New Roman" w:hAnsi="Times New Roman"/>
                      <w:b/>
                      <w:bCs/>
                      <w:noProof/>
                      <w:sz w:val="20"/>
                      <w:szCs w:val="20"/>
                    </w:rPr>
                    <w:t xml:space="preserve">  </w:t>
                  </w:r>
                </w:p>
                <w:p w14:paraId="3EBF5708" w14:textId="77777777" w:rsidR="006864FF" w:rsidRPr="006864FF" w:rsidRDefault="006864FF" w:rsidP="006864FF">
                  <w:pPr>
                    <w:snapToGrid w:val="0"/>
                    <w:spacing w:line="240" w:lineRule="auto"/>
                    <w:contextualSpacing/>
                    <w:textAlignment w:val="baseline"/>
                    <w:rPr>
                      <w:lang w:val="en-GB" w:eastAsia="en-GB"/>
                    </w:rPr>
                  </w:pPr>
                  <w:r w:rsidRPr="006864FF">
                    <w:rPr>
                      <w:rFonts w:eastAsia="Times New Roman"/>
                      <w:noProof/>
                      <w:lang w:eastAsia="zh-CN"/>
                    </w:rPr>
                    <w:t>Any specification impact is a separate discussion</w:t>
                  </w:r>
                  <w:r w:rsidRPr="006864FF">
                    <w:rPr>
                      <w:lang w:val="en-GB" w:eastAsia="en-GB"/>
                    </w:rPr>
                    <w:t xml:space="preserve">  </w:t>
                  </w:r>
                </w:p>
              </w:tc>
            </w:tr>
          </w:tbl>
          <w:p w14:paraId="5687C5B3" w14:textId="77777777" w:rsidR="006864FF" w:rsidRDefault="006864FF" w:rsidP="006864FF">
            <w:pPr>
              <w:snapToGrid w:val="0"/>
              <w:spacing w:line="240" w:lineRule="auto"/>
              <w:contextualSpacing/>
              <w:textAlignment w:val="baseline"/>
              <w:rPr>
                <w:lang w:val="en-GB" w:eastAsia="en-GB"/>
              </w:rPr>
            </w:pPr>
          </w:p>
          <w:p w14:paraId="77C9DE67" w14:textId="2771DF14" w:rsidR="006864FF" w:rsidRPr="006864FF" w:rsidRDefault="006864FF" w:rsidP="006864FF">
            <w:pPr>
              <w:snapToGrid w:val="0"/>
              <w:spacing w:line="240" w:lineRule="auto"/>
              <w:contextualSpacing/>
              <w:textAlignment w:val="baseline"/>
              <w:rPr>
                <w:lang w:val="en-GB" w:eastAsia="en-GB"/>
              </w:rPr>
            </w:pPr>
            <w:r w:rsidRPr="006864FF">
              <w:rPr>
                <w:lang w:val="en-GB" w:eastAsia="en-GB"/>
              </w:rPr>
              <w:t xml:space="preserve">In more details, RAN2 identified the following two options on when RRC layer submits periodic CSI inference configuration (i.e. </w:t>
            </w:r>
            <w:r w:rsidRPr="006864FF">
              <w:rPr>
                <w:i/>
                <w:iCs/>
                <w:lang w:val="en-GB" w:eastAsia="en-GB"/>
              </w:rPr>
              <w:t>CSI-ReportConfig</w:t>
            </w:r>
            <w:r w:rsidRPr="006864FF">
              <w:rPr>
                <w:lang w:val="en-GB" w:eastAsia="en-GB"/>
              </w:rPr>
              <w:t>) to lower layer (i.e. PHY layer):</w:t>
            </w:r>
          </w:p>
          <w:p w14:paraId="1666152C" w14:textId="77777777" w:rsidR="006864FF" w:rsidRPr="006864FF" w:rsidRDefault="006864FF" w:rsidP="006864FF">
            <w:pPr>
              <w:pStyle w:val="afd"/>
              <w:numPr>
                <w:ilvl w:val="0"/>
                <w:numId w:val="48"/>
              </w:numPr>
              <w:overflowPunct w:val="0"/>
              <w:autoSpaceDE w:val="0"/>
              <w:autoSpaceDN w:val="0"/>
              <w:adjustRightInd w:val="0"/>
              <w:snapToGrid w:val="0"/>
              <w:spacing w:after="180" w:line="240" w:lineRule="auto"/>
              <w:contextualSpacing/>
              <w:textAlignment w:val="baseline"/>
              <w:rPr>
                <w:rFonts w:ascii="Times New Roman" w:eastAsia="宋体" w:hAnsi="Times New Roman"/>
                <w:sz w:val="20"/>
                <w:szCs w:val="20"/>
                <w:lang w:val="en-GB" w:eastAsia="en-GB"/>
              </w:rPr>
            </w:pPr>
            <w:r w:rsidRPr="006864FF">
              <w:rPr>
                <w:rFonts w:ascii="Times New Roman" w:eastAsia="宋体" w:hAnsi="Times New Roman"/>
                <w:sz w:val="20"/>
                <w:szCs w:val="20"/>
                <w:lang w:val="en-GB" w:eastAsia="en-GB"/>
              </w:rPr>
              <w:t xml:space="preserve">Option 1: Upon reception of RRC Reconfiguration message, UE’s RRC layer immediately submits inference configuration of periodic CSI to lower layer, </w:t>
            </w:r>
            <w:r w:rsidRPr="006864FF">
              <w:rPr>
                <w:rFonts w:ascii="Times New Roman" w:eastAsia="宋体" w:hAnsi="Times New Roman"/>
                <w:sz w:val="20"/>
                <w:szCs w:val="20"/>
                <w:lang w:eastAsia="en-GB"/>
              </w:rPr>
              <w:t>regardless of whether the configuration is applicable/inapplicable</w:t>
            </w:r>
            <w:r w:rsidRPr="006864FF">
              <w:rPr>
                <w:rFonts w:ascii="Times New Roman" w:eastAsia="宋体" w:hAnsi="Times New Roman"/>
                <w:sz w:val="20"/>
                <w:szCs w:val="20"/>
                <w:lang w:val="en-GB" w:eastAsia="en-GB"/>
              </w:rPr>
              <w:t xml:space="preserve">. </w:t>
            </w:r>
          </w:p>
          <w:p w14:paraId="65470748" w14:textId="77777777" w:rsidR="006864FF" w:rsidRPr="006864FF" w:rsidRDefault="006864FF" w:rsidP="006864FF">
            <w:pPr>
              <w:pStyle w:val="afd"/>
              <w:numPr>
                <w:ilvl w:val="0"/>
                <w:numId w:val="48"/>
              </w:numPr>
              <w:overflowPunct w:val="0"/>
              <w:autoSpaceDE w:val="0"/>
              <w:autoSpaceDN w:val="0"/>
              <w:adjustRightInd w:val="0"/>
              <w:snapToGrid w:val="0"/>
              <w:spacing w:line="240" w:lineRule="auto"/>
              <w:contextualSpacing/>
              <w:textAlignment w:val="baseline"/>
              <w:rPr>
                <w:rFonts w:ascii="Times New Roman" w:hAnsi="Times New Roman"/>
                <w:sz w:val="20"/>
                <w:szCs w:val="20"/>
                <w:lang w:val="en-GB" w:eastAsia="en-GB"/>
              </w:rPr>
            </w:pPr>
            <w:r w:rsidRPr="006864FF">
              <w:rPr>
                <w:rFonts w:ascii="Times New Roman" w:eastAsia="宋体" w:hAnsi="Times New Roman"/>
                <w:sz w:val="20"/>
                <w:szCs w:val="20"/>
                <w:lang w:val="en-GB" w:eastAsia="en-GB"/>
              </w:rPr>
              <w:t>Option 2: Upon reception</w:t>
            </w:r>
            <w:r w:rsidRPr="006864FF">
              <w:rPr>
                <w:rFonts w:ascii="Times New Roman" w:hAnsi="Times New Roman"/>
                <w:sz w:val="20"/>
                <w:szCs w:val="20"/>
                <w:lang w:val="en-GB" w:eastAsia="en-GB"/>
              </w:rPr>
              <w:t xml:space="preserve"> of RRC Reconfiguration message, </w:t>
            </w:r>
            <w:r w:rsidRPr="006864FF">
              <w:rPr>
                <w:rFonts w:ascii="Times New Roman" w:eastAsia="宋体" w:hAnsi="Times New Roman"/>
                <w:sz w:val="20"/>
                <w:szCs w:val="20"/>
                <w:lang w:val="en-GB" w:eastAsia="en-GB"/>
              </w:rPr>
              <w:t>UE’s RRC layer</w:t>
            </w:r>
            <w:r w:rsidRPr="006864FF">
              <w:rPr>
                <w:rFonts w:ascii="Times New Roman" w:hAnsi="Times New Roman"/>
                <w:sz w:val="20"/>
                <w:szCs w:val="20"/>
                <w:lang w:val="en-GB" w:eastAsia="en-GB"/>
              </w:rPr>
              <w:t xml:space="preserve"> submits inference configuration of periodic CSI to lower layer only if it is reported as applicable in </w:t>
            </w:r>
            <w:proofErr w:type="spellStart"/>
            <w:r w:rsidRPr="006864FF">
              <w:rPr>
                <w:rFonts w:ascii="Times New Roman" w:eastAsia="宋体" w:hAnsi="Times New Roman"/>
                <w:i/>
                <w:iCs/>
                <w:sz w:val="20"/>
                <w:szCs w:val="20"/>
                <w:lang w:val="en-GB" w:eastAsia="en-GB"/>
              </w:rPr>
              <w:t>RRCReconfigurationComplete</w:t>
            </w:r>
            <w:proofErr w:type="spellEnd"/>
            <w:r w:rsidRPr="006864FF">
              <w:rPr>
                <w:rFonts w:ascii="Times New Roman" w:hAnsi="Times New Roman"/>
                <w:sz w:val="20"/>
                <w:szCs w:val="20"/>
                <w:lang w:val="en-GB" w:eastAsia="en-GB"/>
              </w:rPr>
              <w:t>.</w:t>
            </w:r>
          </w:p>
          <w:p w14:paraId="70EF4E3D" w14:textId="77777777" w:rsidR="006864FF" w:rsidRPr="006864FF" w:rsidRDefault="006864FF" w:rsidP="006864FF">
            <w:pPr>
              <w:snapToGrid w:val="0"/>
              <w:spacing w:line="240" w:lineRule="auto"/>
              <w:contextualSpacing/>
              <w:textAlignment w:val="baseline"/>
              <w:rPr>
                <w:lang w:eastAsia="en-GB"/>
              </w:rPr>
            </w:pPr>
          </w:p>
          <w:p w14:paraId="27996862" w14:textId="77777777" w:rsidR="006864FF" w:rsidRPr="006864FF" w:rsidRDefault="006864FF" w:rsidP="006864FF">
            <w:pPr>
              <w:snapToGrid w:val="0"/>
              <w:spacing w:line="240" w:lineRule="auto"/>
              <w:contextualSpacing/>
              <w:textAlignment w:val="baseline"/>
            </w:pPr>
            <w:r w:rsidRPr="006864FF">
              <w:t>From RAN2 point of view, the consequence of the two options can be described as follows:</w:t>
            </w:r>
          </w:p>
          <w:p w14:paraId="43463292" w14:textId="77777777" w:rsidR="006864FF" w:rsidRPr="006864FF" w:rsidRDefault="006864FF" w:rsidP="006864FF">
            <w:pPr>
              <w:pStyle w:val="afd"/>
              <w:numPr>
                <w:ilvl w:val="0"/>
                <w:numId w:val="47"/>
              </w:numPr>
              <w:overflowPunct w:val="0"/>
              <w:autoSpaceDE w:val="0"/>
              <w:autoSpaceDN w:val="0"/>
              <w:adjustRightInd w:val="0"/>
              <w:snapToGrid w:val="0"/>
              <w:spacing w:after="180" w:line="240" w:lineRule="auto"/>
              <w:contextualSpacing/>
              <w:textAlignment w:val="baseline"/>
              <w:rPr>
                <w:rFonts w:ascii="Times New Roman" w:hAnsi="Times New Roman"/>
                <w:sz w:val="20"/>
                <w:szCs w:val="20"/>
              </w:rPr>
            </w:pPr>
            <w:r w:rsidRPr="006864FF">
              <w:rPr>
                <w:rFonts w:ascii="Times New Roman" w:hAnsi="Times New Roman"/>
                <w:sz w:val="20"/>
                <w:szCs w:val="20"/>
              </w:rPr>
              <w:t xml:space="preserve">For Option 1, companies in RAN2 think there may be two different potential approaches in PHY layer how to handle non-applicable periodic </w:t>
            </w:r>
            <w:r w:rsidRPr="006864FF">
              <w:rPr>
                <w:rFonts w:ascii="Times New Roman" w:hAnsi="Times New Roman"/>
                <w:i/>
                <w:iCs/>
                <w:sz w:val="20"/>
                <w:szCs w:val="20"/>
              </w:rPr>
              <w:t>CSI-ReportConfig</w:t>
            </w:r>
            <w:r w:rsidRPr="006864FF">
              <w:rPr>
                <w:rFonts w:ascii="Times New Roman" w:hAnsi="Times New Roman"/>
                <w:sz w:val="20"/>
                <w:szCs w:val="20"/>
              </w:rPr>
              <w:t>. It is for RAN1 information.</w:t>
            </w:r>
          </w:p>
          <w:p w14:paraId="770EE300" w14:textId="77777777" w:rsidR="006864FF" w:rsidRPr="006864FF" w:rsidRDefault="006864FF" w:rsidP="006864FF">
            <w:pPr>
              <w:pStyle w:val="afd"/>
              <w:numPr>
                <w:ilvl w:val="1"/>
                <w:numId w:val="47"/>
              </w:numPr>
              <w:overflowPunct w:val="0"/>
              <w:autoSpaceDE w:val="0"/>
              <w:autoSpaceDN w:val="0"/>
              <w:adjustRightInd w:val="0"/>
              <w:snapToGrid w:val="0"/>
              <w:spacing w:after="180" w:line="240" w:lineRule="auto"/>
              <w:contextualSpacing/>
              <w:textAlignment w:val="baseline"/>
              <w:rPr>
                <w:rFonts w:ascii="Times New Roman" w:hAnsi="Times New Roman"/>
                <w:sz w:val="20"/>
                <w:szCs w:val="20"/>
              </w:rPr>
            </w:pPr>
            <w:r w:rsidRPr="006864FF">
              <w:rPr>
                <w:rFonts w:ascii="Times New Roman" w:hAnsi="Times New Roman"/>
                <w:sz w:val="20"/>
                <w:szCs w:val="20"/>
              </w:rPr>
              <w:t xml:space="preserve">Approach 1: The UE’s PHY layer will immediately perform inference of periodic CSI, even if the inference configuration is non-applicable. Consequently, the UE may report invalid periodic CSI before the corresponding </w:t>
            </w:r>
            <w:r w:rsidRPr="006864FF">
              <w:rPr>
                <w:rFonts w:ascii="Times New Roman" w:hAnsi="Times New Roman"/>
                <w:i/>
                <w:iCs/>
                <w:sz w:val="20"/>
                <w:szCs w:val="20"/>
              </w:rPr>
              <w:t>CSI-ReportConfig</w:t>
            </w:r>
            <w:r w:rsidRPr="006864FF">
              <w:rPr>
                <w:rFonts w:ascii="Times New Roman" w:hAnsi="Times New Roman"/>
                <w:sz w:val="20"/>
                <w:szCs w:val="20"/>
              </w:rPr>
              <w:t xml:space="preserve"> becomes applicable. </w:t>
            </w:r>
          </w:p>
          <w:p w14:paraId="112780A5" w14:textId="77777777" w:rsidR="006864FF" w:rsidRPr="006864FF" w:rsidRDefault="006864FF" w:rsidP="006864FF">
            <w:pPr>
              <w:pStyle w:val="afd"/>
              <w:numPr>
                <w:ilvl w:val="1"/>
                <w:numId w:val="47"/>
              </w:numPr>
              <w:overflowPunct w:val="0"/>
              <w:autoSpaceDE w:val="0"/>
              <w:autoSpaceDN w:val="0"/>
              <w:adjustRightInd w:val="0"/>
              <w:snapToGrid w:val="0"/>
              <w:spacing w:after="180" w:line="240" w:lineRule="auto"/>
              <w:contextualSpacing/>
              <w:textAlignment w:val="baseline"/>
              <w:rPr>
                <w:rFonts w:ascii="Times New Roman" w:hAnsi="Times New Roman"/>
                <w:sz w:val="20"/>
                <w:szCs w:val="20"/>
              </w:rPr>
            </w:pPr>
            <w:r w:rsidRPr="006864FF">
              <w:rPr>
                <w:rFonts w:ascii="Times New Roman" w:hAnsi="Times New Roman"/>
                <w:sz w:val="20"/>
                <w:szCs w:val="20"/>
              </w:rPr>
              <w:t xml:space="preserve">Approach 2: The UE’s PHY layer will ignore the inference configuration of periodic CSI if it is non-applicable. Consequently, the UE will not report periodic CSI before the corresponding </w:t>
            </w:r>
            <w:r w:rsidRPr="006864FF">
              <w:rPr>
                <w:rFonts w:ascii="Times New Roman" w:hAnsi="Times New Roman"/>
                <w:i/>
                <w:iCs/>
                <w:sz w:val="20"/>
                <w:szCs w:val="20"/>
              </w:rPr>
              <w:t>CSI-ReportConfig</w:t>
            </w:r>
            <w:r w:rsidRPr="006864FF">
              <w:rPr>
                <w:rFonts w:ascii="Times New Roman" w:hAnsi="Times New Roman"/>
                <w:sz w:val="20"/>
                <w:szCs w:val="20"/>
              </w:rPr>
              <w:t xml:space="preserve"> becomes applicable. </w:t>
            </w:r>
          </w:p>
          <w:p w14:paraId="337F0758" w14:textId="77777777" w:rsidR="006864FF" w:rsidRPr="006864FF" w:rsidRDefault="006864FF" w:rsidP="006864FF">
            <w:pPr>
              <w:pStyle w:val="afd"/>
              <w:numPr>
                <w:ilvl w:val="0"/>
                <w:numId w:val="47"/>
              </w:numPr>
              <w:overflowPunct w:val="0"/>
              <w:autoSpaceDE w:val="0"/>
              <w:autoSpaceDN w:val="0"/>
              <w:adjustRightInd w:val="0"/>
              <w:snapToGrid w:val="0"/>
              <w:spacing w:line="240" w:lineRule="auto"/>
              <w:contextualSpacing/>
              <w:textAlignment w:val="baseline"/>
              <w:rPr>
                <w:rFonts w:ascii="Times New Roman" w:hAnsi="Times New Roman"/>
                <w:sz w:val="20"/>
                <w:szCs w:val="20"/>
              </w:rPr>
            </w:pPr>
            <w:r w:rsidRPr="006864FF">
              <w:rPr>
                <w:rFonts w:ascii="Times New Roman" w:hAnsi="Times New Roman"/>
                <w:sz w:val="20"/>
                <w:szCs w:val="20"/>
              </w:rPr>
              <w:t xml:space="preserve">For Option 2, as RRC layer holds on submitting the inference configuration to lower layer until reporting as applicable, the UE’s PHY layer will perform inference of periodic CSI and report only after sending </w:t>
            </w:r>
            <w:proofErr w:type="spellStart"/>
            <w:r w:rsidRPr="006864FF">
              <w:rPr>
                <w:rFonts w:ascii="Times New Roman" w:hAnsi="Times New Roman"/>
                <w:i/>
                <w:iCs/>
                <w:sz w:val="20"/>
                <w:szCs w:val="20"/>
              </w:rPr>
              <w:t>RRCReconfigurationComplete</w:t>
            </w:r>
            <w:proofErr w:type="spellEnd"/>
            <w:r w:rsidRPr="006864FF">
              <w:rPr>
                <w:rFonts w:ascii="Times New Roman" w:hAnsi="Times New Roman"/>
                <w:i/>
                <w:iCs/>
                <w:sz w:val="20"/>
                <w:szCs w:val="20"/>
              </w:rPr>
              <w:t xml:space="preserve"> </w:t>
            </w:r>
            <w:r w:rsidRPr="006864FF">
              <w:rPr>
                <w:rFonts w:ascii="Times New Roman" w:hAnsi="Times New Roman"/>
                <w:sz w:val="20"/>
                <w:szCs w:val="20"/>
              </w:rPr>
              <w:t xml:space="preserve">with the corresponding </w:t>
            </w:r>
            <w:r w:rsidRPr="006864FF">
              <w:rPr>
                <w:rFonts w:ascii="Times New Roman" w:hAnsi="Times New Roman"/>
                <w:i/>
                <w:iCs/>
                <w:sz w:val="20"/>
                <w:szCs w:val="20"/>
              </w:rPr>
              <w:t>CSI-ReportConfig</w:t>
            </w:r>
            <w:r w:rsidRPr="006864FF">
              <w:rPr>
                <w:rFonts w:ascii="Times New Roman" w:hAnsi="Times New Roman"/>
                <w:sz w:val="20"/>
                <w:szCs w:val="20"/>
              </w:rPr>
              <w:t xml:space="preserve"> setting to “applicable”. </w:t>
            </w:r>
          </w:p>
          <w:p w14:paraId="2B4986CC" w14:textId="77777777" w:rsidR="006864FF" w:rsidRPr="006864FF" w:rsidRDefault="006864FF" w:rsidP="006864FF">
            <w:pPr>
              <w:snapToGrid w:val="0"/>
              <w:spacing w:line="240" w:lineRule="auto"/>
              <w:contextualSpacing/>
            </w:pPr>
          </w:p>
          <w:p w14:paraId="74CDFBD9" w14:textId="43D2D94A" w:rsidR="00620779" w:rsidRPr="006864FF" w:rsidRDefault="006864FF" w:rsidP="006864FF">
            <w:pPr>
              <w:snapToGrid w:val="0"/>
              <w:spacing w:line="240" w:lineRule="auto"/>
              <w:contextualSpacing/>
              <w:rPr>
                <w:lang w:val="en-GB" w:eastAsia="zh-CN"/>
              </w:rPr>
            </w:pPr>
            <w:r w:rsidRPr="006864FF">
              <w:rPr>
                <w:bCs/>
                <w:lang w:val="en-GB"/>
              </w:rPr>
              <w:lastRenderedPageBreak/>
              <w:t xml:space="preserve">From RAN2 point of view, this issue can be solved by option 2 but needs to check with RAN1. RAN2 also discussed option 1 and couldn’t conclude as its consequence is outside scope of RAN2. RAN2 would like to ask RAN1 which option (i.e. option 1 or option 2) is best.  </w:t>
            </w:r>
          </w:p>
        </w:tc>
      </w:tr>
    </w:tbl>
    <w:p w14:paraId="60C5BAF8" w14:textId="58A97B1D" w:rsidR="00291B04" w:rsidRDefault="001B618A" w:rsidP="00F53002">
      <w:pPr>
        <w:spacing w:before="180"/>
        <w:jc w:val="both"/>
        <w:rPr>
          <w:rFonts w:eastAsiaTheme="minorEastAsia"/>
          <w:szCs w:val="16"/>
          <w:lang w:eastAsia="ko-KR"/>
        </w:rPr>
      </w:pPr>
      <w:r>
        <w:rPr>
          <w:rFonts w:eastAsia="MS Gothic"/>
          <w:szCs w:val="16"/>
          <w:lang w:eastAsia="ko-KR"/>
        </w:rPr>
        <w:lastRenderedPageBreak/>
        <w:t xml:space="preserve">This contribution </w:t>
      </w:r>
      <w:r w:rsidR="00F53002">
        <w:rPr>
          <w:rFonts w:eastAsia="MS Gothic"/>
          <w:szCs w:val="16"/>
          <w:lang w:eastAsia="ko-KR"/>
        </w:rPr>
        <w:t xml:space="preserve">provides the </w:t>
      </w:r>
      <w:r>
        <w:rPr>
          <w:rFonts w:eastAsia="MS Gothic"/>
          <w:szCs w:val="16"/>
          <w:lang w:eastAsia="ko-KR"/>
        </w:rPr>
        <w:t>discuss</w:t>
      </w:r>
      <w:r w:rsidR="00F53002">
        <w:rPr>
          <w:rFonts w:eastAsia="MS Gothic"/>
          <w:szCs w:val="16"/>
          <w:lang w:eastAsia="ko-KR"/>
        </w:rPr>
        <w:t>ion associated with the LS from RAN2.</w:t>
      </w:r>
      <w:r w:rsidR="0074699B">
        <w:rPr>
          <w:rFonts w:eastAsia="MS Gothic"/>
          <w:szCs w:val="16"/>
          <w:lang w:eastAsia="ko-KR"/>
        </w:rPr>
        <w:t xml:space="preserve"> </w:t>
      </w:r>
    </w:p>
    <w:bookmarkEnd w:id="1"/>
    <w:p w14:paraId="0754AE02" w14:textId="5F2EE402"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p>
    <w:p w14:paraId="5FF4B28F" w14:textId="39A60957" w:rsidR="00971B97" w:rsidRPr="00971B97" w:rsidRDefault="00971B97" w:rsidP="00B714A6">
      <w:pPr>
        <w:spacing w:before="180"/>
        <w:jc w:val="both"/>
        <w:rPr>
          <w:rFonts w:eastAsia="等线"/>
          <w:szCs w:val="16"/>
          <w:lang w:eastAsia="zh-CN"/>
        </w:rPr>
      </w:pPr>
      <w:r>
        <w:rPr>
          <w:rFonts w:eastAsia="等线" w:hint="eastAsia"/>
          <w:szCs w:val="16"/>
          <w:lang w:eastAsia="zh-CN"/>
        </w:rPr>
        <w:t>F</w:t>
      </w:r>
      <w:r>
        <w:rPr>
          <w:rFonts w:eastAsia="等线"/>
          <w:szCs w:val="16"/>
          <w:lang w:eastAsia="zh-CN"/>
        </w:rPr>
        <w:t xml:space="preserve">or the two options provided from RAN2, </w:t>
      </w:r>
      <w:r>
        <w:t xml:space="preserve">Option 1 requires additional impact in RAN1 specification. </w:t>
      </w:r>
      <w:r w:rsidR="00497275">
        <w:t>I</w:t>
      </w:r>
      <w:r>
        <w:t>f Approach 1 is used, invalid CSI reporting is defined in TS38.214 due to the inapplicable of periodic CSI reporting.</w:t>
      </w:r>
      <w:r w:rsidR="00497275" w:rsidRPr="00497275">
        <w:t xml:space="preserve"> </w:t>
      </w:r>
      <w:r w:rsidR="00497275">
        <w:t>If Approach 2 is used, UE behavior on the starting point of periodic CSI reporting needs to be specified in TS38.214.</w:t>
      </w:r>
    </w:p>
    <w:p w14:paraId="757B4122" w14:textId="18386D6A" w:rsidR="00B714A6" w:rsidRDefault="00497275" w:rsidP="00B714A6">
      <w:pPr>
        <w:spacing w:before="180"/>
        <w:jc w:val="both"/>
      </w:pPr>
      <w:r w:rsidRPr="004B52B7">
        <w:rPr>
          <w:rFonts w:eastAsia="MS Gothic"/>
          <w:szCs w:val="16"/>
          <w:lang w:eastAsia="ko-KR"/>
        </w:rPr>
        <w:t xml:space="preserve">In the contrary, </w:t>
      </w:r>
      <w:r w:rsidR="004B52B7" w:rsidRPr="004B52B7">
        <w:rPr>
          <w:rFonts w:eastAsia="MS Gothic"/>
          <w:szCs w:val="16"/>
          <w:lang w:eastAsia="ko-KR"/>
        </w:rPr>
        <w:t xml:space="preserve">if </w:t>
      </w:r>
      <w:r w:rsidRPr="004B52B7">
        <w:t>Option 2 is adopted</w:t>
      </w:r>
      <w:r w:rsidR="004B52B7" w:rsidRPr="004B52B7">
        <w:t>,</w:t>
      </w:r>
      <w:r w:rsidRPr="004B52B7">
        <w:t xml:space="preserve"> </w:t>
      </w:r>
      <w:r w:rsidR="004B52B7" w:rsidRPr="004B52B7">
        <w:t>t</w:t>
      </w:r>
      <w:r w:rsidRPr="004B52B7">
        <w:t xml:space="preserve">here is no additional impact in RAN1 specification. </w:t>
      </w:r>
      <w:r w:rsidRPr="004B52B7">
        <w:rPr>
          <w:rFonts w:eastAsia="MS Gothic"/>
          <w:szCs w:val="16"/>
          <w:lang w:eastAsia="ko-KR"/>
        </w:rPr>
        <w:t xml:space="preserve">From PHY layer perspective, the exact procedure of legacy </w:t>
      </w:r>
      <w:r w:rsidRPr="004B52B7">
        <w:t>periodic CSI reporting is reused for the periodic CSI reporting for AI</w:t>
      </w:r>
      <w:r w:rsidR="004B52B7">
        <w:t>/ML</w:t>
      </w:r>
      <w:r w:rsidRPr="004B52B7">
        <w:t>.</w:t>
      </w:r>
    </w:p>
    <w:p w14:paraId="47CA32BB" w14:textId="45733F2F" w:rsidR="003D7102" w:rsidRDefault="003D7102" w:rsidP="00B714A6">
      <w:pPr>
        <w:spacing w:before="180"/>
        <w:jc w:val="both"/>
        <w:rPr>
          <w:rFonts w:eastAsia="MS Gothic"/>
          <w:szCs w:val="16"/>
          <w:lang w:eastAsia="ko-KR"/>
        </w:rPr>
      </w:pPr>
      <w:r>
        <w:t xml:space="preserve">Moreover, in legacy system, UE can reject RRC configuration (although not expect to happen frequently) if some inaccurate configuration is received. This means, UE high layer is able to check the content of the configuration before deliver to low layer. </w:t>
      </w:r>
    </w:p>
    <w:p w14:paraId="1F26E92C" w14:textId="46DFD7D0" w:rsidR="00B714A6" w:rsidRPr="00CB43C0" w:rsidRDefault="000B63D6" w:rsidP="00B714A6">
      <w:pPr>
        <w:spacing w:before="180"/>
        <w:jc w:val="both"/>
        <w:rPr>
          <w:rFonts w:eastAsia="等线"/>
          <w:szCs w:val="16"/>
          <w:lang w:eastAsia="zh-CN"/>
        </w:rPr>
      </w:pPr>
      <w:r>
        <w:rPr>
          <w:rFonts w:eastAsia="等线"/>
          <w:szCs w:val="16"/>
          <w:lang w:eastAsia="zh-CN"/>
        </w:rPr>
        <w:t>Considering the above analysis</w:t>
      </w:r>
      <w:r w:rsidR="00A739D1">
        <w:rPr>
          <w:rFonts w:eastAsia="等线"/>
          <w:szCs w:val="16"/>
          <w:lang w:eastAsia="zh-CN"/>
        </w:rPr>
        <w:t xml:space="preserve">, </w:t>
      </w:r>
      <w:r w:rsidR="00CB43C0" w:rsidRPr="004B52B7">
        <w:t>Option 2</w:t>
      </w:r>
      <w:r w:rsidR="00CB43C0">
        <w:t xml:space="preserve"> </w:t>
      </w:r>
      <w:r w:rsidR="00705F78">
        <w:t>should be used</w:t>
      </w:r>
      <w:r w:rsidR="00CB43C0">
        <w:t xml:space="preserve">. This is aligned with the </w:t>
      </w:r>
      <w:r w:rsidR="00705F78">
        <w:t>common understanding that there is no</w:t>
      </w:r>
      <w:r w:rsidR="00705F78" w:rsidRPr="00705F78">
        <w:t xml:space="preserve"> </w:t>
      </w:r>
      <w:r w:rsidR="00705F78">
        <w:t xml:space="preserve">impact in RAN1 specification when submitting </w:t>
      </w:r>
      <w:r w:rsidR="00A43D72" w:rsidRPr="00A43D72">
        <w:t>Reply LS (R1-2410898)</w:t>
      </w:r>
      <w:r w:rsidR="00705F78">
        <w:t xml:space="preserve"> in RAN1#119.</w:t>
      </w:r>
      <w:r w:rsidR="00286266">
        <w:t xml:space="preserve"> Hence, we propose to send the corresponding reply in [2].</w:t>
      </w:r>
    </w:p>
    <w:bookmarkEnd w:id="2"/>
    <w:bookmarkEnd w:id="4"/>
    <w:p w14:paraId="456BD126" w14:textId="4070956D" w:rsidR="00200BE0" w:rsidRDefault="00200BE0" w:rsidP="00BC01B1">
      <w:pPr>
        <w:spacing w:after="0" w:line="240" w:lineRule="auto"/>
        <w:jc w:val="both"/>
        <w:rPr>
          <w:b/>
        </w:rPr>
      </w:pPr>
      <w:r>
        <w:rPr>
          <w:b/>
        </w:rPr>
        <w:t>Proposal : Send reply LS to RAN 2 as in [</w:t>
      </w:r>
      <w:r w:rsidR="00286266">
        <w:rPr>
          <w:b/>
        </w:rPr>
        <w:t>2</w:t>
      </w:r>
      <w:r>
        <w:rPr>
          <w:b/>
        </w:rPr>
        <w:t>]</w:t>
      </w:r>
      <w:r w:rsidR="00286266">
        <w:rPr>
          <w:b/>
        </w:rPr>
        <w:t>.</w:t>
      </w:r>
    </w:p>
    <w:p w14:paraId="36FBE9E8" w14:textId="77777777" w:rsidR="00403C5B" w:rsidRPr="00915EF3" w:rsidRDefault="00403C5B" w:rsidP="00BC01B1">
      <w:pPr>
        <w:spacing w:after="0" w:line="240" w:lineRule="auto"/>
        <w:jc w:val="both"/>
        <w:rPr>
          <w:b/>
        </w:rPr>
      </w:pPr>
    </w:p>
    <w:p w14:paraId="6F50E0F7" w14:textId="3384F719" w:rsidR="00096650" w:rsidRPr="00955133" w:rsidRDefault="00670B07" w:rsidP="00BC01B1">
      <w:pPr>
        <w:pStyle w:val="1"/>
        <w:spacing w:before="0" w:after="60"/>
        <w:ind w:left="432" w:hanging="432"/>
        <w:jc w:val="both"/>
        <w:rPr>
          <w:rFonts w:cs="Arial"/>
          <w:sz w:val="32"/>
          <w:lang w:val="en-US" w:eastAsia="ko-KR"/>
        </w:rPr>
      </w:pPr>
      <w:r>
        <w:rPr>
          <w:rFonts w:cs="Arial"/>
          <w:sz w:val="32"/>
          <w:lang w:val="en-US" w:eastAsia="ko-KR"/>
        </w:rPr>
        <w:t>Reference</w:t>
      </w:r>
    </w:p>
    <w:p w14:paraId="06E5D74D"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11C027B5"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4926DC7B"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611967F3"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256D4828"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0175822D" w14:textId="77777777" w:rsidR="00096650" w:rsidRPr="00096650" w:rsidRDefault="00096650" w:rsidP="00BC01B1">
      <w:pPr>
        <w:pStyle w:val="afd"/>
        <w:keepNext/>
        <w:keepLines/>
        <w:numPr>
          <w:ilvl w:val="0"/>
          <w:numId w:val="5"/>
        </w:numPr>
        <w:spacing w:before="180" w:after="180"/>
        <w:jc w:val="both"/>
        <w:outlineLvl w:val="1"/>
        <w:rPr>
          <w:rFonts w:ascii="Arial" w:eastAsia="宋体" w:hAnsi="Arial"/>
          <w:vanish/>
          <w:color w:val="0000FF"/>
          <w:kern w:val="2"/>
          <w:sz w:val="32"/>
          <w:szCs w:val="20"/>
          <w:lang w:val="en-GB" w:eastAsia="ko-KR"/>
        </w:rPr>
      </w:pPr>
    </w:p>
    <w:p w14:paraId="54BC294C" w14:textId="0F0D9A8E" w:rsidR="00D5086B" w:rsidRDefault="009F76CF" w:rsidP="0019411E">
      <w:pPr>
        <w:rPr>
          <w:lang w:val="en-GB" w:eastAsia="ko-KR"/>
        </w:rPr>
      </w:pPr>
      <w:r>
        <w:rPr>
          <w:rFonts w:hint="eastAsia"/>
          <w:lang w:val="en-GB" w:eastAsia="ko-KR"/>
        </w:rPr>
        <w:t>[1]</w:t>
      </w:r>
      <w:r w:rsidR="0019411E">
        <w:rPr>
          <w:lang w:val="en-GB" w:eastAsia="ko-KR"/>
        </w:rPr>
        <w:t xml:space="preserve"> </w:t>
      </w:r>
      <w:r w:rsidR="00365461" w:rsidRPr="00365461">
        <w:rPr>
          <w:lang w:val="en-GB" w:eastAsia="ko-KR"/>
        </w:rPr>
        <w:t>R1-25067</w:t>
      </w:r>
      <w:r w:rsidR="001E33D8">
        <w:rPr>
          <w:lang w:val="en-GB" w:eastAsia="ko-KR"/>
        </w:rPr>
        <w:t>20</w:t>
      </w:r>
      <w:r>
        <w:rPr>
          <w:lang w:val="en-GB" w:eastAsia="ko-KR"/>
        </w:rPr>
        <w:t xml:space="preserve">, </w:t>
      </w:r>
      <w:r w:rsidR="001E33D8" w:rsidRPr="001E33D8">
        <w:rPr>
          <w:lang w:val="en-GB" w:eastAsia="ko-KR"/>
        </w:rPr>
        <w:t>LS on when RRC layer submits periodic CSI inference configuration to lower layer</w:t>
      </w:r>
      <w:r w:rsidR="00200BE0">
        <w:rPr>
          <w:lang w:val="en-GB" w:eastAsia="ko-KR"/>
        </w:rPr>
        <w:br/>
        <w:t>[</w:t>
      </w:r>
      <w:r w:rsidR="0019411E">
        <w:rPr>
          <w:lang w:val="en-GB" w:eastAsia="ko-KR"/>
        </w:rPr>
        <w:t>2</w:t>
      </w:r>
      <w:r w:rsidR="00200BE0">
        <w:rPr>
          <w:lang w:val="en-GB" w:eastAsia="ko-KR"/>
        </w:rPr>
        <w:t xml:space="preserve">] </w:t>
      </w:r>
      <w:r w:rsidR="0019411E" w:rsidRPr="0019411E">
        <w:rPr>
          <w:lang w:val="en-GB" w:eastAsia="ko-KR"/>
        </w:rPr>
        <w:t>R1-2507222</w:t>
      </w:r>
      <w:r w:rsidR="00200BE0">
        <w:rPr>
          <w:lang w:val="en-GB" w:eastAsia="ko-KR"/>
        </w:rPr>
        <w:t xml:space="preserve">, </w:t>
      </w:r>
      <w:r w:rsidR="0019411E" w:rsidRPr="0019411E">
        <w:rPr>
          <w:lang w:val="en-GB" w:eastAsia="ko-KR"/>
        </w:rPr>
        <w:t>Draft LS reply on RAN2 LS on periodic CSI inference configuration to lower layer</w:t>
      </w:r>
    </w:p>
    <w:sectPr w:rsidR="00D5086B"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06A2" w14:textId="77777777" w:rsidR="008E5C52" w:rsidRDefault="008E5C52">
      <w:r>
        <w:separator/>
      </w:r>
    </w:p>
  </w:endnote>
  <w:endnote w:type="continuationSeparator" w:id="0">
    <w:p w14:paraId="7B29A8BD" w14:textId="77777777" w:rsidR="008E5C52" w:rsidRDefault="008E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2581804"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0655EB">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AF41" w14:textId="77777777" w:rsidR="008E5C52" w:rsidRDefault="008E5C52">
      <w:r>
        <w:separator/>
      </w:r>
    </w:p>
  </w:footnote>
  <w:footnote w:type="continuationSeparator" w:id="0">
    <w:p w14:paraId="240CA8AE" w14:textId="77777777" w:rsidR="008E5C52" w:rsidRDefault="008E5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宋体"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3354E0"/>
    <w:multiLevelType w:val="hybridMultilevel"/>
    <w:tmpl w:val="A38A5EDA"/>
    <w:lvl w:ilvl="0" w:tplc="9E966A7C">
      <w:start w:val="1"/>
      <w:numFmt w:val="bullet"/>
      <w:lvlText w:val="∙"/>
      <w:lvlJc w:val="left"/>
      <w:pPr>
        <w:ind w:left="856" w:hanging="400"/>
      </w:pPr>
      <w:rPr>
        <w:rFonts w:ascii="Malgun Gothic" w:eastAsia="Malgun Gothic" w:hAnsi="Malgun Gothic" w:hint="eastAsia"/>
      </w:rPr>
    </w:lvl>
    <w:lvl w:ilvl="1" w:tplc="04090003" w:tentative="1">
      <w:start w:val="1"/>
      <w:numFmt w:val="bullet"/>
      <w:lvlText w:val=""/>
      <w:lvlJc w:val="left"/>
      <w:pPr>
        <w:ind w:left="1256" w:hanging="400"/>
      </w:pPr>
      <w:rPr>
        <w:rFonts w:ascii="Wingdings" w:hAnsi="Wingdings" w:hint="default"/>
      </w:rPr>
    </w:lvl>
    <w:lvl w:ilvl="2" w:tplc="04090005" w:tentative="1">
      <w:start w:val="1"/>
      <w:numFmt w:val="bullet"/>
      <w:lvlText w:val=""/>
      <w:lvlJc w:val="left"/>
      <w:pPr>
        <w:ind w:left="1656" w:hanging="400"/>
      </w:pPr>
      <w:rPr>
        <w:rFonts w:ascii="Wingdings" w:hAnsi="Wingdings" w:hint="default"/>
      </w:rPr>
    </w:lvl>
    <w:lvl w:ilvl="3" w:tplc="04090001" w:tentative="1">
      <w:start w:val="1"/>
      <w:numFmt w:val="bullet"/>
      <w:lvlText w:val=""/>
      <w:lvlJc w:val="left"/>
      <w:pPr>
        <w:ind w:left="2056" w:hanging="400"/>
      </w:pPr>
      <w:rPr>
        <w:rFonts w:ascii="Wingdings" w:hAnsi="Wingdings" w:hint="default"/>
      </w:rPr>
    </w:lvl>
    <w:lvl w:ilvl="4" w:tplc="04090003" w:tentative="1">
      <w:start w:val="1"/>
      <w:numFmt w:val="bullet"/>
      <w:lvlText w:val=""/>
      <w:lvlJc w:val="left"/>
      <w:pPr>
        <w:ind w:left="2456" w:hanging="400"/>
      </w:pPr>
      <w:rPr>
        <w:rFonts w:ascii="Wingdings" w:hAnsi="Wingdings" w:hint="default"/>
      </w:rPr>
    </w:lvl>
    <w:lvl w:ilvl="5" w:tplc="04090005" w:tentative="1">
      <w:start w:val="1"/>
      <w:numFmt w:val="bullet"/>
      <w:lvlText w:val=""/>
      <w:lvlJc w:val="left"/>
      <w:pPr>
        <w:ind w:left="2856" w:hanging="400"/>
      </w:pPr>
      <w:rPr>
        <w:rFonts w:ascii="Wingdings" w:hAnsi="Wingdings" w:hint="default"/>
      </w:rPr>
    </w:lvl>
    <w:lvl w:ilvl="6" w:tplc="04090001" w:tentative="1">
      <w:start w:val="1"/>
      <w:numFmt w:val="bullet"/>
      <w:lvlText w:val=""/>
      <w:lvlJc w:val="left"/>
      <w:pPr>
        <w:ind w:left="3256" w:hanging="400"/>
      </w:pPr>
      <w:rPr>
        <w:rFonts w:ascii="Wingdings" w:hAnsi="Wingdings" w:hint="default"/>
      </w:rPr>
    </w:lvl>
    <w:lvl w:ilvl="7" w:tplc="04090003" w:tentative="1">
      <w:start w:val="1"/>
      <w:numFmt w:val="bullet"/>
      <w:lvlText w:val=""/>
      <w:lvlJc w:val="left"/>
      <w:pPr>
        <w:ind w:left="3656" w:hanging="400"/>
      </w:pPr>
      <w:rPr>
        <w:rFonts w:ascii="Wingdings" w:hAnsi="Wingdings" w:hint="default"/>
      </w:rPr>
    </w:lvl>
    <w:lvl w:ilvl="8" w:tplc="04090005" w:tentative="1">
      <w:start w:val="1"/>
      <w:numFmt w:val="bullet"/>
      <w:lvlText w:val=""/>
      <w:lvlJc w:val="left"/>
      <w:pPr>
        <w:ind w:left="4056" w:hanging="40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BB2048"/>
    <w:multiLevelType w:val="hybridMultilevel"/>
    <w:tmpl w:val="29D2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3"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986DD3"/>
    <w:multiLevelType w:val="hybridMultilevel"/>
    <w:tmpl w:val="53A428DC"/>
    <w:lvl w:ilvl="0" w:tplc="A0D203C0">
      <w:start w:val="2"/>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0D4714F"/>
    <w:multiLevelType w:val="hybridMultilevel"/>
    <w:tmpl w:val="7442A558"/>
    <w:lvl w:ilvl="0" w:tplc="78944BC0">
      <w:start w:val="2"/>
      <w:numFmt w:val="bullet"/>
      <w:lvlText w:val="-"/>
      <w:lvlJc w:val="left"/>
      <w:pPr>
        <w:ind w:left="800" w:hanging="400"/>
      </w:pPr>
      <w:rPr>
        <w:rFonts w:ascii="Segoe UI" w:eastAsia="宋体"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667CED"/>
    <w:multiLevelType w:val="hybridMultilevel"/>
    <w:tmpl w:val="CC661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start w:val="1"/>
      <w:numFmt w:val="bullet"/>
      <w:lvlText w:val=""/>
      <w:lvlJc w:val="left"/>
      <w:pPr>
        <w:ind w:left="236" w:hanging="400"/>
      </w:pPr>
      <w:rPr>
        <w:rFonts w:ascii="Wingdings" w:hAnsi="Wingdings" w:hint="default"/>
      </w:rPr>
    </w:lvl>
    <w:lvl w:ilvl="2" w:tplc="04090005">
      <w:start w:val="1"/>
      <w:numFmt w:val="bullet"/>
      <w:lvlText w:val=""/>
      <w:lvlJc w:val="left"/>
      <w:pPr>
        <w:ind w:left="636" w:hanging="400"/>
      </w:pPr>
      <w:rPr>
        <w:rFonts w:ascii="Wingdings" w:hAnsi="Wingdings" w:hint="default"/>
      </w:rPr>
    </w:lvl>
    <w:lvl w:ilvl="3" w:tplc="0409000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3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3"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565259C"/>
    <w:multiLevelType w:val="hybridMultilevel"/>
    <w:tmpl w:val="8452C03C"/>
    <w:lvl w:ilvl="0" w:tplc="701C3A6A">
      <w:start w:val="1"/>
      <w:numFmt w:val="decimalEnclosedCircle"/>
      <w:lvlText w:val="%1"/>
      <w:lvlJc w:val="left"/>
      <w:pPr>
        <w:ind w:left="1120" w:hanging="360"/>
      </w:pPr>
      <w:rPr>
        <w:rFonts w:ascii="Batang" w:eastAsia="Batang" w:hAnsi="Batang" w:cs="Batang"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0"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8" w15:restartNumberingAfterBreak="0">
    <w:nsid w:val="7F5A0286"/>
    <w:multiLevelType w:val="hybridMultilevel"/>
    <w:tmpl w:val="D10C62A6"/>
    <w:lvl w:ilvl="0" w:tplc="5470B1A6">
      <w:start w:val="1"/>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46"/>
  </w:num>
  <w:num w:numId="3">
    <w:abstractNumId w:val="18"/>
  </w:num>
  <w:num w:numId="4">
    <w:abstractNumId w:val="34"/>
  </w:num>
  <w:num w:numId="5">
    <w:abstractNumId w:val="9"/>
  </w:num>
  <w:num w:numId="6">
    <w:abstractNumId w:val="42"/>
  </w:num>
  <w:num w:numId="7">
    <w:abstractNumId w:val="19"/>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2"/>
  </w:num>
  <w:num w:numId="10">
    <w:abstractNumId w:val="37"/>
  </w:num>
  <w:num w:numId="11">
    <w:abstractNumId w:val="27"/>
  </w:num>
  <w:num w:numId="12">
    <w:abstractNumId w:val="3"/>
  </w:num>
  <w:num w:numId="13">
    <w:abstractNumId w:val="43"/>
  </w:num>
  <w:num w:numId="14">
    <w:abstractNumId w:val="14"/>
  </w:num>
  <w:num w:numId="15">
    <w:abstractNumId w:val="40"/>
  </w:num>
  <w:num w:numId="16">
    <w:abstractNumId w:val="23"/>
  </w:num>
  <w:num w:numId="17">
    <w:abstractNumId w:val="45"/>
  </w:num>
  <w:num w:numId="18">
    <w:abstractNumId w:val="20"/>
  </w:num>
  <w:num w:numId="19">
    <w:abstractNumId w:val="6"/>
  </w:num>
  <w:num w:numId="20">
    <w:abstractNumId w:val="21"/>
  </w:num>
  <w:num w:numId="21">
    <w:abstractNumId w:val="28"/>
  </w:num>
  <w:num w:numId="22">
    <w:abstractNumId w:val="24"/>
  </w:num>
  <w:num w:numId="23">
    <w:abstractNumId w:val="48"/>
  </w:num>
  <w:num w:numId="24">
    <w:abstractNumId w:val="39"/>
  </w:num>
  <w:num w:numId="25">
    <w:abstractNumId w:val="16"/>
  </w:num>
  <w:num w:numId="26">
    <w:abstractNumId w:val="0"/>
  </w:num>
  <w:num w:numId="27">
    <w:abstractNumId w:val="26"/>
  </w:num>
  <w:num w:numId="28">
    <w:abstractNumId w:val="35"/>
  </w:num>
  <w:num w:numId="29">
    <w:abstractNumId w:val="44"/>
  </w:num>
  <w:num w:numId="30">
    <w:abstractNumId w:val="7"/>
  </w:num>
  <w:num w:numId="31">
    <w:abstractNumId w:val="25"/>
  </w:num>
  <w:num w:numId="32">
    <w:abstractNumId w:val="13"/>
  </w:num>
  <w:num w:numId="33">
    <w:abstractNumId w:val="8"/>
  </w:num>
  <w:num w:numId="34">
    <w:abstractNumId w:val="29"/>
  </w:num>
  <w:num w:numId="35">
    <w:abstractNumId w:val="17"/>
  </w:num>
  <w:num w:numId="36">
    <w:abstractNumId w:val="33"/>
  </w:num>
  <w:num w:numId="37">
    <w:abstractNumId w:val="38"/>
  </w:num>
  <w:num w:numId="38">
    <w:abstractNumId w:val="5"/>
  </w:num>
  <w:num w:numId="39">
    <w:abstractNumId w:val="30"/>
  </w:num>
  <w:num w:numId="40">
    <w:abstractNumId w:val="47"/>
  </w:num>
  <w:num w:numId="41">
    <w:abstractNumId w:val="15"/>
  </w:num>
  <w:num w:numId="42">
    <w:abstractNumId w:val="4"/>
  </w:num>
  <w:num w:numId="43">
    <w:abstractNumId w:val="10"/>
  </w:num>
  <w:num w:numId="44">
    <w:abstractNumId w:val="22"/>
  </w:num>
  <w:num w:numId="45">
    <w:abstractNumId w:val="36"/>
  </w:num>
  <w:num w:numId="46">
    <w:abstractNumId w:val="31"/>
  </w:num>
  <w:num w:numId="47">
    <w:abstractNumId w:val="11"/>
  </w:num>
  <w:num w:numId="48">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9D6"/>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9B1"/>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36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CD"/>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5E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B9"/>
    <w:rsid w:val="00094DEA"/>
    <w:rsid w:val="00094E39"/>
    <w:rsid w:val="00094E79"/>
    <w:rsid w:val="0009500E"/>
    <w:rsid w:val="0009537B"/>
    <w:rsid w:val="0009538E"/>
    <w:rsid w:val="00095716"/>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6D2"/>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1E7"/>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3D6"/>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93F"/>
    <w:rsid w:val="000D1A8E"/>
    <w:rsid w:val="000D1B18"/>
    <w:rsid w:val="000D1CCE"/>
    <w:rsid w:val="000D1DEB"/>
    <w:rsid w:val="000D1E24"/>
    <w:rsid w:val="000D1EEA"/>
    <w:rsid w:val="000D2035"/>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32"/>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28D"/>
    <w:rsid w:val="00136389"/>
    <w:rsid w:val="0013639C"/>
    <w:rsid w:val="00136757"/>
    <w:rsid w:val="001367C2"/>
    <w:rsid w:val="00136983"/>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AF9"/>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2"/>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1FD"/>
    <w:rsid w:val="001525BD"/>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1D8"/>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DB"/>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11E"/>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18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490"/>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33"/>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3D8"/>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BE1"/>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49"/>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BE0"/>
    <w:rsid w:val="00200CF4"/>
    <w:rsid w:val="00201053"/>
    <w:rsid w:val="00201065"/>
    <w:rsid w:val="00201268"/>
    <w:rsid w:val="0020131C"/>
    <w:rsid w:val="0020136F"/>
    <w:rsid w:val="002013B6"/>
    <w:rsid w:val="0020162B"/>
    <w:rsid w:val="00201672"/>
    <w:rsid w:val="00201865"/>
    <w:rsid w:val="00201886"/>
    <w:rsid w:val="002019E5"/>
    <w:rsid w:val="00201A6C"/>
    <w:rsid w:val="00201AE9"/>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BD"/>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8B3"/>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8E1"/>
    <w:rsid w:val="00281A31"/>
    <w:rsid w:val="00281C3B"/>
    <w:rsid w:val="00281CE2"/>
    <w:rsid w:val="00281D43"/>
    <w:rsid w:val="002822C5"/>
    <w:rsid w:val="002824EF"/>
    <w:rsid w:val="00282626"/>
    <w:rsid w:val="00282819"/>
    <w:rsid w:val="002828EB"/>
    <w:rsid w:val="00282942"/>
    <w:rsid w:val="00282A2D"/>
    <w:rsid w:val="00282B03"/>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266"/>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435"/>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0A"/>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99B"/>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EDF"/>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5F4"/>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15A"/>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3E"/>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41"/>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461"/>
    <w:rsid w:val="003655E0"/>
    <w:rsid w:val="003658F9"/>
    <w:rsid w:val="00365C64"/>
    <w:rsid w:val="00365DF0"/>
    <w:rsid w:val="00365F53"/>
    <w:rsid w:val="00366040"/>
    <w:rsid w:val="0036617C"/>
    <w:rsid w:val="003662EC"/>
    <w:rsid w:val="003662F1"/>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0D2"/>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DA6"/>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6A"/>
    <w:rsid w:val="00391F7C"/>
    <w:rsid w:val="00392121"/>
    <w:rsid w:val="00392235"/>
    <w:rsid w:val="00392352"/>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808"/>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C69"/>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02"/>
    <w:rsid w:val="003D7128"/>
    <w:rsid w:val="003D728D"/>
    <w:rsid w:val="003D734B"/>
    <w:rsid w:val="003D7411"/>
    <w:rsid w:val="003D7594"/>
    <w:rsid w:val="003D75D1"/>
    <w:rsid w:val="003D760F"/>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55D"/>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5"/>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4B7"/>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305"/>
    <w:rsid w:val="0040331A"/>
    <w:rsid w:val="0040340F"/>
    <w:rsid w:val="0040364C"/>
    <w:rsid w:val="0040379F"/>
    <w:rsid w:val="004038D6"/>
    <w:rsid w:val="004039AD"/>
    <w:rsid w:val="00403B0E"/>
    <w:rsid w:val="00403BC0"/>
    <w:rsid w:val="00403C00"/>
    <w:rsid w:val="00403C5B"/>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DC"/>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AC"/>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65"/>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0EE"/>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275"/>
    <w:rsid w:val="00497709"/>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B7"/>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BFB"/>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71A"/>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784"/>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4C9"/>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AD4"/>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6BF"/>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112"/>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3CD"/>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28"/>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05"/>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4EC"/>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350"/>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27D"/>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B07"/>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7C"/>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4FF"/>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5A"/>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097"/>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92"/>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5F78"/>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EB7"/>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9BE"/>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4"/>
    <w:rsid w:val="00744B1F"/>
    <w:rsid w:val="00744C03"/>
    <w:rsid w:val="00744C06"/>
    <w:rsid w:val="00744EB1"/>
    <w:rsid w:val="00744FDF"/>
    <w:rsid w:val="00744FE6"/>
    <w:rsid w:val="00745079"/>
    <w:rsid w:val="00745216"/>
    <w:rsid w:val="00745285"/>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9B"/>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0"/>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39"/>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1"/>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6"/>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67B"/>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67D"/>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14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BB9"/>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5FE9"/>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7B"/>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33"/>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C02"/>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2B"/>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7F8"/>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46"/>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0F8"/>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77A"/>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188"/>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C52"/>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0F54"/>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06"/>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850"/>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3EB"/>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B97"/>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385"/>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3A4"/>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55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6F12"/>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089"/>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29"/>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6CF"/>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D72"/>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458"/>
    <w:rsid w:val="00A735D2"/>
    <w:rsid w:val="00A7374E"/>
    <w:rsid w:val="00A739D1"/>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6F4E"/>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850"/>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46"/>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0B9"/>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DBF"/>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4A6"/>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E02"/>
    <w:rsid w:val="00B82214"/>
    <w:rsid w:val="00B82440"/>
    <w:rsid w:val="00B824AF"/>
    <w:rsid w:val="00B8263F"/>
    <w:rsid w:val="00B8278B"/>
    <w:rsid w:val="00B82880"/>
    <w:rsid w:val="00B82A95"/>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3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1B1"/>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31"/>
    <w:rsid w:val="00BC37FB"/>
    <w:rsid w:val="00BC389E"/>
    <w:rsid w:val="00BC38A1"/>
    <w:rsid w:val="00BC38F5"/>
    <w:rsid w:val="00BC3A13"/>
    <w:rsid w:val="00BC3B32"/>
    <w:rsid w:val="00BC3F45"/>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0E1F"/>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57A"/>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5F3"/>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A"/>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5AF"/>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34"/>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3C0"/>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E35"/>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6C"/>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2F"/>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03"/>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8D"/>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D"/>
    <w:rsid w:val="00DA2CC5"/>
    <w:rsid w:val="00DA2EC2"/>
    <w:rsid w:val="00DA322B"/>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5F"/>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2FE"/>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10"/>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2A"/>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1E"/>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6C2"/>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07"/>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940"/>
    <w:rsid w:val="00E93B44"/>
    <w:rsid w:val="00E93D9B"/>
    <w:rsid w:val="00E93E77"/>
    <w:rsid w:val="00E9424A"/>
    <w:rsid w:val="00E94448"/>
    <w:rsid w:val="00E9445E"/>
    <w:rsid w:val="00E94A95"/>
    <w:rsid w:val="00E94B0D"/>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D6F"/>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1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002"/>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08D"/>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5C"/>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6C"/>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94"/>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CCD"/>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B4"/>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99"/>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DECISION">
    <w:name w:val="DECISION"/>
    <w:basedOn w:val="a"/>
    <w:qFormat/>
    <w:rsid w:val="00300EDF"/>
    <w:pPr>
      <w:widowControl w:val="0"/>
      <w:numPr>
        <w:numId w:val="37"/>
      </w:numPr>
      <w:overflowPunct w:val="0"/>
      <w:autoSpaceDE w:val="0"/>
      <w:autoSpaceDN w:val="0"/>
      <w:adjustRightInd w:val="0"/>
      <w:spacing w:before="120" w:after="120" w:line="240" w:lineRule="auto"/>
      <w:jc w:val="both"/>
      <w:textAlignment w:val="baseline"/>
    </w:pPr>
    <w:rPr>
      <w:rFonts w:ascii="Arial" w:eastAsia="Times New Roman" w:hAnsi="Arial"/>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9A83-EEAC-4723-9FB5-3B48D5DA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717</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Zhe Chen / Samsung</cp:lastModifiedBy>
  <cp:revision>8</cp:revision>
  <cp:lastPrinted>2015-10-31T09:51:00Z</cp:lastPrinted>
  <dcterms:created xsi:type="dcterms:W3CDTF">2025-09-30T02:59:00Z</dcterms:created>
  <dcterms:modified xsi:type="dcterms:W3CDTF">2025-09-30T05:40:00Z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